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hint="eastAsia" w:ascii="方正小标宋简体" w:hAnsi="黑体" w:eastAsia="方正小标宋简体" w:cs="仿宋_GB2312"/>
          <w:kern w:val="0"/>
          <w:sz w:val="44"/>
          <w:szCs w:val="44"/>
          <w:lang w:val="en-US" w:eastAsia="zh-CN"/>
        </w:rPr>
      </w:pPr>
      <w:r>
        <w:rPr>
          <w:rFonts w:hint="eastAsia" w:ascii="方正小标宋简体" w:hAnsi="黑体" w:eastAsia="方正小标宋简体" w:cs="仿宋_GB2312"/>
          <w:kern w:val="0"/>
          <w:sz w:val="44"/>
          <w:szCs w:val="44"/>
          <w:lang w:val="en-US" w:eastAsia="zh-CN"/>
        </w:rPr>
        <w:t>深圳市生态环境局盐田管理局</w:t>
      </w:r>
    </w:p>
    <w:p>
      <w:pPr>
        <w:autoSpaceDE w:val="0"/>
        <w:autoSpaceDN w:val="0"/>
        <w:adjustRightInd w:val="0"/>
        <w:spacing w:line="560" w:lineRule="exact"/>
        <w:jc w:val="center"/>
        <w:rPr>
          <w:rFonts w:hint="eastAsia" w:ascii="方正小标宋简体" w:hAnsi="黑体" w:eastAsia="方正小标宋简体" w:cs="仿宋_GB2312"/>
          <w:kern w:val="0"/>
          <w:sz w:val="44"/>
          <w:szCs w:val="44"/>
          <w:lang w:val="en-US" w:eastAsia="zh-CN"/>
        </w:rPr>
      </w:pPr>
      <w:r>
        <w:rPr>
          <w:rFonts w:hint="eastAsia" w:ascii="方正小标宋简体" w:hAnsi="黑体" w:eastAsia="方正小标宋简体" w:cs="仿宋_GB2312"/>
          <w:kern w:val="0"/>
          <w:sz w:val="44"/>
          <w:szCs w:val="44"/>
          <w:lang w:val="en-US" w:eastAsia="zh-CN"/>
        </w:rPr>
        <w:t>责令改正违法行为决定书</w:t>
      </w:r>
    </w:p>
    <w:p>
      <w:pPr>
        <w:autoSpaceDE w:val="0"/>
        <w:autoSpaceDN w:val="0"/>
        <w:adjustRightInd w:val="0"/>
        <w:jc w:val="center"/>
        <w:rPr>
          <w:rFonts w:ascii="宋体" w:hAnsi="宋体" w:cs="宋体"/>
          <w:kern w:val="0"/>
          <w:sz w:val="24"/>
          <w:szCs w:val="24"/>
          <w:highlight w:val="none"/>
        </w:rPr>
      </w:pPr>
      <w:r>
        <w:rPr>
          <w:rFonts w:hint="eastAsia" w:ascii="仿宋_GB2312" w:hAnsi="宋体" w:eastAsia="仿宋_GB2312" w:cs="宋体"/>
          <w:kern w:val="0"/>
          <w:sz w:val="32"/>
          <w:szCs w:val="32"/>
          <w:highlight w:val="none"/>
        </w:rPr>
        <w:t>深环盐田责改字〔2021〕第1</w:t>
      </w:r>
      <w:r>
        <w:rPr>
          <w:rFonts w:hint="eastAsia" w:ascii="仿宋_GB2312" w:hAnsi="宋体" w:eastAsia="仿宋_GB2312" w:cs="宋体"/>
          <w:kern w:val="0"/>
          <w:sz w:val="32"/>
          <w:szCs w:val="32"/>
          <w:highlight w:val="none"/>
          <w:lang w:val="en-US" w:eastAsia="zh-CN"/>
        </w:rPr>
        <w:t>6</w:t>
      </w:r>
      <w:r>
        <w:rPr>
          <w:rFonts w:hint="eastAsia" w:ascii="仿宋_GB2312" w:hAnsi="宋体" w:eastAsia="仿宋_GB2312" w:cs="宋体"/>
          <w:kern w:val="0"/>
          <w:sz w:val="32"/>
          <w:szCs w:val="32"/>
          <w:highlight w:val="none"/>
        </w:rPr>
        <w:t>号</w:t>
      </w:r>
    </w:p>
    <w:p>
      <w:pPr>
        <w:keepNext w:val="0"/>
        <w:keepLines w:val="0"/>
        <w:pageBreakBefore w:val="0"/>
        <w:widowControl/>
        <w:suppressLineNumbers w:val="0"/>
        <w:kinsoku/>
        <w:overflowPunct/>
        <w:topLinePunct w:val="0"/>
        <w:autoSpaceDE/>
        <w:autoSpaceDN/>
        <w:bidi w:val="0"/>
        <w:spacing w:line="480" w:lineRule="atLeast"/>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当事人名称:深圳市宝安区福永街道恒锋工程机械经营部</w:t>
      </w:r>
      <w:r>
        <w:rPr>
          <w:rFonts w:hint="eastAsia" w:ascii="仿宋_GB2312" w:eastAsia="仿宋_GB2312"/>
          <w:sz w:val="32"/>
          <w:szCs w:val="32"/>
          <w:highlight w:val="none"/>
          <w:lang w:eastAsia="zh-CN"/>
        </w:rPr>
        <w:t>（经营者：胡</w:t>
      </w:r>
      <w:r>
        <w:rPr>
          <w:rFonts w:hint="eastAsia" w:ascii="仿宋_GB2312" w:eastAsia="仿宋_GB2312"/>
          <w:sz w:val="32"/>
          <w:szCs w:val="32"/>
          <w:highlight w:val="none"/>
          <w:lang w:val="en-US" w:eastAsia="zh-CN"/>
        </w:rPr>
        <w:t>XX</w:t>
      </w:r>
      <w:r>
        <w:rPr>
          <w:rFonts w:hint="eastAsia" w:ascii="仿宋_GB2312" w:eastAsia="仿宋_GB2312"/>
          <w:sz w:val="32"/>
          <w:szCs w:val="32"/>
          <w:highlight w:val="none"/>
          <w:lang w:eastAsia="zh-CN"/>
        </w:rPr>
        <w:t>，证件号码：</w:t>
      </w:r>
      <w:r>
        <w:rPr>
          <w:rFonts w:hint="eastAsia" w:ascii="仿宋_GB2312" w:eastAsia="仿宋_GB2312"/>
          <w:sz w:val="32"/>
          <w:szCs w:val="32"/>
          <w:highlight w:val="none"/>
          <w:lang w:val="en-US" w:eastAsia="zh-CN"/>
        </w:rPr>
        <w:t>522123XXXXXXXX6015</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仿宋_GB2312" w:eastAsia="仿宋_GB2312"/>
          <w:sz w:val="32"/>
          <w:szCs w:val="32"/>
          <w:highlight w:val="none"/>
        </w:rPr>
      </w:pPr>
      <w:r>
        <w:rPr>
          <w:rFonts w:hint="eastAsia" w:ascii="仿宋_GB2312" w:eastAsia="仿宋_GB2312"/>
          <w:sz w:val="32"/>
          <w:szCs w:val="32"/>
          <w:highlight w:val="none"/>
        </w:rPr>
        <w:t>社会信用代码：92440300MA5F9AGLXB</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仿宋_GB2312" w:eastAsia="仿宋_GB2312"/>
          <w:sz w:val="32"/>
          <w:szCs w:val="32"/>
          <w:highlight w:val="none"/>
        </w:rPr>
      </w:pPr>
      <w:r>
        <w:rPr>
          <w:rFonts w:hint="eastAsia" w:ascii="仿宋_GB2312" w:eastAsia="仿宋_GB2312"/>
          <w:sz w:val="32"/>
          <w:szCs w:val="32"/>
          <w:highlight w:val="none"/>
        </w:rPr>
        <w:t>经营场所：深圳市宝安区福永街道凤凰社区凤凰机械城B区B8B</w:t>
      </w:r>
    </w:p>
    <w:p>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经营者</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胡良均</w:t>
      </w:r>
    </w:p>
    <w:p>
      <w:pPr>
        <w:keepNext w:val="0"/>
        <w:keepLines w:val="0"/>
        <w:pageBreakBefore w:val="0"/>
        <w:widowControl w:val="0"/>
        <w:kinsoku/>
        <w:wordWrap w:val="0"/>
        <w:overflowPunct/>
        <w:topLinePunct w:val="0"/>
        <w:autoSpaceDE/>
        <w:autoSpaceDN/>
        <w:bidi w:val="0"/>
        <w:adjustRightInd w:val="0"/>
        <w:snapToGrid w:val="0"/>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我局于</w:t>
      </w:r>
      <w:r>
        <w:rPr>
          <w:rFonts w:hint="eastAsia" w:ascii="仿宋_GB2312" w:eastAsia="仿宋_GB2312"/>
          <w:sz w:val="32"/>
          <w:szCs w:val="32"/>
          <w:highlight w:val="none"/>
          <w:lang w:eastAsia="zh-CN"/>
        </w:rPr>
        <w:t>202</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年</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月</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lang w:eastAsia="zh-CN"/>
        </w:rPr>
        <w:t>日</w:t>
      </w:r>
      <w:r>
        <w:rPr>
          <w:rFonts w:hint="eastAsia" w:ascii="仿宋_GB2312" w:eastAsia="仿宋_GB2312"/>
          <w:sz w:val="32"/>
          <w:szCs w:val="32"/>
          <w:lang w:eastAsia="zh-CN"/>
        </w:rPr>
        <w:t>对你单位进行了调查，发现你单位涉嫌实施了以下环境违法行为：</w:t>
      </w:r>
      <w:r>
        <w:rPr>
          <w:rFonts w:hint="eastAsia" w:ascii="仿宋_GB2312" w:eastAsia="仿宋_GB2312"/>
          <w:sz w:val="32"/>
          <w:szCs w:val="32"/>
          <w:lang w:val="en-US" w:eastAsia="zh-CN"/>
        </w:rPr>
        <w:t xml:space="preserve">2021 年 4 月 21 日，为落实第四次大气污染防治应急响应措施，我局执法人员到田东中学重建项目工地检查，经现场检查，场内有 5 台非道路移动机械设备，其中有一台挖掘机机型为 CAT320C 液压挖掘机，机号为*CAT0320CCFBB00690*,出厂日期为 2007 年，根据《判断指引》属于国一标准，不符合低排放区使用要求；其余四台非道路移动机械均为国三标准；我局执法人员现场要求该工地负责人立即将不符合低排放区使用要求的非道路移动机械退场。 </w:t>
      </w:r>
    </w:p>
    <w:p>
      <w:pPr>
        <w:keepNext w:val="0"/>
        <w:keepLines w:val="0"/>
        <w:pageBreakBefore w:val="0"/>
        <w:widowControl w:val="0"/>
        <w:kinsoku/>
        <w:wordWrap w:val="0"/>
        <w:overflowPunct/>
        <w:topLinePunct w:val="0"/>
        <w:autoSpaceDE/>
        <w:autoSpaceDN/>
        <w:bidi w:val="0"/>
        <w:adjustRightInd w:val="0"/>
        <w:snapToGrid w:val="0"/>
        <w:spacing w:line="480" w:lineRule="atLeast"/>
        <w:ind w:firstLine="640" w:firstLineChars="200"/>
        <w:textAlignment w:val="auto"/>
        <w:rPr>
          <w:rFonts w:hint="eastAsia" w:ascii="仿宋_GB2312" w:hAnsi="宋体" w:eastAsia="仿宋_GB2312"/>
          <w:sz w:val="32"/>
          <w:szCs w:val="32"/>
          <w:highlight w:val="none"/>
          <w:u w:val="none"/>
          <w:lang w:val="en-US" w:eastAsia="zh-CN"/>
        </w:rPr>
      </w:pPr>
      <w:r>
        <w:rPr>
          <w:rFonts w:hint="eastAsia" w:ascii="仿宋_GB2312" w:hAnsi="宋体" w:eastAsia="仿宋_GB2312"/>
          <w:sz w:val="32"/>
          <w:szCs w:val="32"/>
          <w:highlight w:val="none"/>
          <w:u w:val="none"/>
          <w:lang w:val="en-US" w:eastAsia="zh-CN"/>
        </w:rPr>
        <w:t>根据《深圳市人民政府关于划定禁止使用高排放非道路移动机械区域的通告》（深</w:t>
      </w:r>
      <w:bookmarkStart w:id="0" w:name="_GoBack"/>
      <w:bookmarkEnd w:id="0"/>
      <w:r>
        <w:rPr>
          <w:rFonts w:hint="eastAsia" w:ascii="仿宋_GB2312" w:hAnsi="宋体" w:eastAsia="仿宋_GB2312"/>
          <w:sz w:val="32"/>
          <w:szCs w:val="32"/>
          <w:highlight w:val="none"/>
          <w:u w:val="none"/>
          <w:lang w:val="en-US" w:eastAsia="zh-CN"/>
        </w:rPr>
        <w:t>府规[2018]18号）“福田区、罗湖区、盐田区、南山区划定为一类低排区”，“2018年11月1日起，禁止国Ⅰ及以下排放标准的非道路移动机械在一类低排区内使用。自2019年3月1日起，禁止国Ⅱ及以下排放标准的装载机、推土机、挖掘机、打桩机、铲车、压路机、沥青摊铺机、旋挖机、混凝土输送泵等非道路移动机械在一类低排区内使用”的规定，你单位</w:t>
      </w:r>
      <w:r>
        <w:rPr>
          <w:rFonts w:hint="eastAsia" w:ascii="仿宋_GB2312" w:eastAsia="仿宋_GB2312"/>
          <w:sz w:val="32"/>
          <w:szCs w:val="32"/>
          <w:highlight w:val="none"/>
          <w:u w:val="none"/>
          <w:lang w:eastAsia="zh-CN"/>
        </w:rPr>
        <w:t>涉嫌在禁止使用高排放非道路移动机械区域使用高排放非道路移动机械的违法行为。</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以上事实有</w:t>
      </w:r>
      <w:r>
        <w:rPr>
          <w:rFonts w:hint="eastAsia" w:ascii="仿宋_GB2312" w:eastAsia="仿宋_GB2312"/>
          <w:sz w:val="32"/>
          <w:szCs w:val="32"/>
          <w:highlight w:val="none"/>
          <w:lang w:eastAsia="zh-CN"/>
        </w:rPr>
        <w:t>现场检查（勘验）笔录、身份证复印件、营业执照复印件、委托书</w:t>
      </w:r>
      <w:r>
        <w:rPr>
          <w:rFonts w:hint="eastAsia" w:ascii="仿宋_GB2312" w:eastAsia="仿宋_GB2312"/>
          <w:sz w:val="32"/>
          <w:szCs w:val="32"/>
          <w:lang w:eastAsia="zh-CN"/>
        </w:rPr>
        <w:t>等证据为凭。</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highlight w:val="none"/>
          <w:u w:val="single"/>
          <w:lang w:eastAsia="zh-CN"/>
        </w:rPr>
      </w:pPr>
      <w:r>
        <w:rPr>
          <w:rFonts w:hint="eastAsia" w:ascii="仿宋_GB2312" w:eastAsia="仿宋_GB2312"/>
          <w:sz w:val="32"/>
          <w:szCs w:val="32"/>
          <w:lang w:eastAsia="zh-CN"/>
        </w:rPr>
        <w:t>你单位违反了</w:t>
      </w:r>
      <w:r>
        <w:rPr>
          <w:rFonts w:hint="eastAsia" w:ascii="仿宋_GB2312" w:eastAsia="仿宋_GB2312"/>
          <w:sz w:val="32"/>
          <w:szCs w:val="32"/>
          <w:highlight w:val="none"/>
          <w:lang w:eastAsia="zh-CN"/>
        </w:rPr>
        <w:t>《广东省大气污染防治条例》第四十五条第三款的规定，根据《广东省大气污染防治条例》第八十一条的规定，现责令你单位</w:t>
      </w:r>
      <w:r>
        <w:rPr>
          <w:rFonts w:hint="eastAsia" w:ascii="仿宋_GB2312" w:eastAsia="仿宋_GB2312"/>
          <w:sz w:val="32"/>
          <w:szCs w:val="32"/>
          <w:highlight w:val="none"/>
          <w:lang w:eastAsia="zh-CN"/>
        </w:rPr>
        <w:sym w:font="Wingdings 2" w:char="0052"/>
      </w:r>
      <w:r>
        <w:rPr>
          <w:rFonts w:hint="eastAsia" w:ascii="仿宋_GB2312" w:eastAsia="仿宋_GB2312"/>
          <w:sz w:val="32"/>
          <w:szCs w:val="32"/>
          <w:highlight w:val="none"/>
          <w:lang w:eastAsia="zh-CN"/>
        </w:rPr>
        <w:t>立即□</w:t>
      </w:r>
      <w:r>
        <w:rPr>
          <w:rFonts w:hint="eastAsia" w:ascii="仿宋_GB2312" w:eastAsia="仿宋_GB2312"/>
          <w:sz w:val="32"/>
          <w:szCs w:val="32"/>
          <w:lang w:eastAsia="zh-CN"/>
        </w:rPr>
        <w:t>接到本决定书之日起日内□停止违法排放污染物的行为</w:t>
      </w:r>
      <w:r>
        <w:rPr>
          <w:rFonts w:hint="eastAsia" w:ascii="仿宋_GB2312" w:eastAsia="仿宋_GB2312"/>
          <w:sz w:val="32"/>
          <w:szCs w:val="32"/>
          <w:lang w:eastAsia="zh-CN"/>
        </w:rPr>
        <w:sym w:font="Wingdings 2" w:char="00A3"/>
      </w:r>
      <w:r>
        <w:rPr>
          <w:rFonts w:hint="eastAsia" w:ascii="仿宋_GB2312" w:eastAsia="仿宋_GB2312"/>
          <w:sz w:val="32"/>
          <w:szCs w:val="32"/>
          <w:lang w:eastAsia="zh-CN"/>
        </w:rPr>
        <w:t>停止建设□改正超标准排放污染物的行为</w:t>
      </w:r>
      <w:r>
        <w:rPr>
          <w:rFonts w:hint="eastAsia" w:ascii="仿宋_GB2312" w:eastAsia="仿宋_GB2312"/>
          <w:sz w:val="32"/>
          <w:szCs w:val="32"/>
          <w:lang w:eastAsia="zh-CN"/>
        </w:rPr>
        <w:sym w:font="Wingdings 2" w:char="0052"/>
      </w:r>
      <w:r>
        <w:rPr>
          <w:rFonts w:hint="eastAsia" w:ascii="仿宋_GB2312" w:eastAsia="仿宋_GB2312"/>
          <w:sz w:val="32"/>
          <w:szCs w:val="32"/>
          <w:highlight w:val="none"/>
          <w:u w:val="single"/>
          <w:lang w:eastAsia="zh-CN"/>
        </w:rPr>
        <w:t>停止在禁止使用高排放非道路移动机械区域使用高排放非道路移动机械的违法行为。</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如上述违法行为属于应依法直接给予行政处罚的情形，则对该行为的处罚不以整改结果为前提条件。</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我局将自该决定书送达之日起三十日内对你单位违法行为的改正情况实施复查。若复查时发现你单位拒不改正的，我局将做以下处理：</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sym w:font="Wingdings 2" w:char="00A3"/>
      </w:r>
      <w:r>
        <w:rPr>
          <w:rFonts w:hint="eastAsia" w:ascii="仿宋_GB2312" w:eastAsia="仿宋_GB2312"/>
          <w:sz w:val="32"/>
          <w:szCs w:val="32"/>
          <w:lang w:eastAsia="zh-CN"/>
        </w:rPr>
        <w:t xml:space="preserve"> 1.依据《中华人民共和国环境保护法》第五十九条的规定，对你单位实施按日连续处罚；</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 2.依据《中华人民共和国环境保护法》六十三条的规定，将案件移送公安机关，对直接负责的主管人员和其他直接责任人员予以行政拘留；</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highlight w:val="yellow"/>
          <w:lang w:eastAsia="zh-CN"/>
        </w:rPr>
      </w:pPr>
      <w:r>
        <w:rPr>
          <w:rFonts w:hint="eastAsia" w:ascii="仿宋_GB2312" w:eastAsia="仿宋_GB2312"/>
          <w:sz w:val="32"/>
          <w:szCs w:val="32"/>
          <w:highlight w:val="none"/>
          <w:lang w:eastAsia="zh-CN"/>
        </w:rPr>
        <w:sym w:font="Wingdings 2" w:char="0052"/>
      </w:r>
      <w:r>
        <w:rPr>
          <w:rFonts w:hint="eastAsia" w:ascii="仿宋_GB2312" w:eastAsia="仿宋_GB2312"/>
          <w:sz w:val="32"/>
          <w:szCs w:val="32"/>
          <w:highlight w:val="none"/>
          <w:lang w:eastAsia="zh-CN"/>
        </w:rPr>
        <w:t xml:space="preserve"> 3.依法予以行政处罚等法律法规规定的其他措施。</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你单位在我局实施复查前，可以向我局报告整改情况，并附具相关证明材料。</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你单位如对本决定不服，可以在收到本决定书之日起六十日内对深圳市人民政府或深圳市生态环境局申请行政复议或在接到本决定书之日起六个月内向</w:t>
      </w:r>
      <w:r>
        <w:rPr>
          <w:rFonts w:hint="eastAsia" w:ascii="仿宋_GB2312" w:eastAsia="仿宋_GB2312"/>
          <w:sz w:val="32"/>
          <w:szCs w:val="32"/>
          <w:highlight w:val="none"/>
          <w:lang w:val="en-US" w:eastAsia="zh-CN"/>
        </w:rPr>
        <w:t>龙岗区</w:t>
      </w:r>
      <w:r>
        <w:rPr>
          <w:rFonts w:hint="eastAsia" w:ascii="仿宋_GB2312" w:eastAsia="仿宋_GB2312"/>
          <w:sz w:val="32"/>
          <w:szCs w:val="32"/>
          <w:lang w:eastAsia="zh-CN"/>
        </w:rPr>
        <w:t>人民法院依法提起行政诉讼。</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1.执法人员姓名：钟宝生          执法证号：</w:t>
      </w:r>
      <w:r>
        <w:rPr>
          <w:rFonts w:hint="eastAsia" w:ascii="仿宋_GB2312" w:eastAsia="仿宋_GB2312"/>
          <w:sz w:val="32"/>
          <w:szCs w:val="32"/>
          <w:lang w:val="en-US" w:eastAsia="zh-CN"/>
        </w:rPr>
        <w:t>020362</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2.执法人员姓名：陈锡江          执法证号：017471</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联系地址：盐田区香径南街盐田区文化馆大楼四楼</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联系电话：22351066</w:t>
      </w:r>
    </w:p>
    <w:p>
      <w:pPr>
        <w:keepNext w:val="0"/>
        <w:keepLines w:val="0"/>
        <w:pageBreakBefore w:val="0"/>
        <w:widowControl w:val="0"/>
        <w:kinsoku/>
        <w:overflowPunct/>
        <w:topLinePunct w:val="0"/>
        <w:autoSpaceDE/>
        <w:autoSpaceDN/>
        <w:bidi w:val="0"/>
        <w:adjustRightInd w:val="0"/>
        <w:snapToGrid w:val="0"/>
        <w:spacing w:line="480" w:lineRule="atLeast"/>
        <w:textAlignment w:val="auto"/>
        <w:outlineLvl w:val="0"/>
        <w:rPr>
          <w:rFonts w:ascii="宋体" w:hAnsi="宋体"/>
          <w:sz w:val="24"/>
          <w:szCs w:val="24"/>
        </w:rPr>
      </w:pPr>
      <w:r>
        <w:rPr>
          <w:rFonts w:hint="eastAsia" w:ascii="宋体" w:hAnsi="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jc w:val="right"/>
        <w:textAlignment w:val="auto"/>
        <w:rPr>
          <w:rFonts w:hint="eastAsia" w:ascii="仿宋_GB2312" w:eastAsia="仿宋_GB2312"/>
          <w:sz w:val="32"/>
          <w:szCs w:val="32"/>
          <w:lang w:eastAsia="zh-CN"/>
        </w:rPr>
      </w:pPr>
      <w:r>
        <w:rPr>
          <w:rFonts w:hint="eastAsia" w:ascii="仿宋_GB2312" w:eastAsia="仿宋_GB2312"/>
          <w:sz w:val="32"/>
          <w:szCs w:val="32"/>
          <w:lang w:eastAsia="zh-CN"/>
        </w:rPr>
        <w:t>深圳市生态环境局盐田管理局（章）</w:t>
      </w:r>
    </w:p>
    <w:p>
      <w:pPr>
        <w:keepNext w:val="0"/>
        <w:keepLines w:val="0"/>
        <w:pageBreakBefore w:val="0"/>
        <w:widowControl w:val="0"/>
        <w:kinsoku/>
        <w:wordWrap/>
        <w:overflowPunct/>
        <w:topLinePunct w:val="0"/>
        <w:autoSpaceDE/>
        <w:autoSpaceDN/>
        <w:bidi w:val="0"/>
        <w:adjustRightInd/>
        <w:snapToGrid/>
        <w:spacing w:line="480" w:lineRule="atLeast"/>
        <w:ind w:firstLine="640" w:firstLineChars="200"/>
        <w:jc w:val="right"/>
        <w:textAlignment w:val="auto"/>
        <w:rPr>
          <w:rFonts w:ascii="宋体" w:hAnsi="宋体"/>
          <w:sz w:val="24"/>
          <w:szCs w:val="24"/>
        </w:rPr>
      </w:pPr>
      <w:r>
        <w:rPr>
          <w:rFonts w:hint="eastAsia" w:ascii="仿宋_GB2312" w:eastAsia="仿宋_GB2312"/>
          <w:sz w:val="32"/>
          <w:szCs w:val="32"/>
          <w:lang w:eastAsia="zh-CN"/>
        </w:rPr>
        <w:t>二〇二一年四月二十二日</w:t>
      </w: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tabs>
          <w:tab w:val="left" w:pos="300"/>
          <w:tab w:val="center" w:pos="4365"/>
          <w:tab w:val="left" w:pos="6345"/>
        </w:tabs>
        <w:spacing w:line="480" w:lineRule="exact"/>
        <w:jc w:val="center"/>
        <w:rPr>
          <w:rFonts w:ascii="黑体" w:hAnsi="黑体" w:eastAsia="黑体"/>
          <w:b/>
          <w:sz w:val="36"/>
          <w:szCs w:val="36"/>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sz w:val="24"/>
          <w:szCs w:val="24"/>
          <w:highlight w:val="none"/>
          <w:lang w:val="en-US" w:eastAsia="zh-CN"/>
        </w:rPr>
      </w:pPr>
    </w:p>
    <w:p>
      <w:pPr>
        <w:rPr>
          <w:rFonts w:hint="eastAsia" w:ascii="仿宋_GB2312" w:hAnsi="宋体" w:eastAsia="仿宋_GB2312"/>
          <w:b/>
          <w:bCs/>
          <w:sz w:val="28"/>
          <w:szCs w:val="28"/>
          <w:highlight w:val="none"/>
          <w:lang w:val="en-US" w:eastAsia="zh-CN"/>
        </w:rPr>
      </w:pPr>
      <w:r>
        <w:rPr>
          <w:rFonts w:hint="eastAsia" w:ascii="仿宋_GB2312" w:hAnsi="宋体" w:eastAsia="仿宋_GB2312"/>
          <w:b/>
          <w:bCs/>
          <w:sz w:val="28"/>
          <w:szCs w:val="28"/>
          <w:highlight w:val="none"/>
          <w:lang w:val="en-US" w:eastAsia="zh-CN"/>
        </w:rPr>
        <w:t>附：</w:t>
      </w:r>
    </w:p>
    <w:p>
      <w:pPr>
        <w:rPr>
          <w:rFonts w:hint="eastAsia" w:ascii="仿宋_GB2312" w:hAnsi="宋体" w:eastAsia="仿宋_GB2312"/>
          <w:sz w:val="24"/>
          <w:szCs w:val="24"/>
          <w:highlight w:val="none"/>
          <w:lang w:val="en-US" w:eastAsia="zh-CN"/>
        </w:rPr>
      </w:pPr>
      <w:r>
        <w:rPr>
          <w:rFonts w:hint="eastAsia" w:ascii="仿宋_GB2312" w:hAnsi="宋体" w:eastAsia="仿宋_GB2312"/>
          <w:sz w:val="24"/>
          <w:szCs w:val="24"/>
          <w:highlight w:val="none"/>
          <w:lang w:val="en-US" w:eastAsia="zh-CN"/>
        </w:rPr>
        <w:t>1.《广东省大气污染防治条例》第四十五条第三款</w:t>
      </w:r>
    </w:p>
    <w:p>
      <w:pPr>
        <w:rPr>
          <w:rFonts w:hint="eastAsia" w:ascii="仿宋_GB2312" w:hAnsi="宋体" w:eastAsia="仿宋_GB2312"/>
          <w:sz w:val="24"/>
          <w:szCs w:val="24"/>
          <w:highlight w:val="none"/>
          <w:lang w:val="en-US" w:eastAsia="zh-CN"/>
        </w:rPr>
      </w:pPr>
      <w:r>
        <w:rPr>
          <w:rFonts w:hint="eastAsia" w:ascii="仿宋_GB2312" w:hAnsi="宋体" w:eastAsia="仿宋_GB2312"/>
          <w:sz w:val="24"/>
          <w:szCs w:val="24"/>
          <w:highlight w:val="none"/>
          <w:lang w:val="en-US" w:eastAsia="zh-CN"/>
        </w:rPr>
        <w:t>城市人民政府可以根据大气污染防治需要，划定并公布禁止使用高排放非道路移动机械区域。</w:t>
      </w:r>
    </w:p>
    <w:p>
      <w:pPr>
        <w:rPr>
          <w:rFonts w:hint="eastAsia" w:ascii="仿宋_GB2312" w:hAnsi="宋体" w:eastAsia="仿宋_GB2312"/>
          <w:sz w:val="24"/>
          <w:szCs w:val="24"/>
          <w:highlight w:val="none"/>
          <w:lang w:val="en-US" w:eastAsia="zh-CN"/>
        </w:rPr>
      </w:pPr>
      <w:r>
        <w:rPr>
          <w:rFonts w:hint="eastAsia" w:ascii="仿宋_GB2312" w:hAnsi="宋体" w:eastAsia="仿宋_GB2312"/>
          <w:sz w:val="24"/>
          <w:szCs w:val="24"/>
          <w:highlight w:val="none"/>
          <w:lang w:val="en-US" w:eastAsia="zh-CN"/>
        </w:rPr>
        <w:t>2.《广东省大气污染防治条例》第八十一条</w:t>
      </w:r>
    </w:p>
    <w:p>
      <w:pPr>
        <w:rPr>
          <w:rFonts w:hint="default" w:ascii="仿宋_GB2312" w:hAnsi="宋体" w:eastAsia="仿宋_GB2312"/>
          <w:sz w:val="24"/>
          <w:szCs w:val="24"/>
          <w:highlight w:val="none"/>
          <w:lang w:val="en-US" w:eastAsia="zh-CN"/>
        </w:rPr>
      </w:pPr>
      <w:r>
        <w:rPr>
          <w:rFonts w:hint="eastAsia" w:ascii="仿宋_GB2312" w:hAnsi="宋体" w:eastAsia="仿宋_GB2312"/>
          <w:sz w:val="24"/>
          <w:szCs w:val="24"/>
          <w:highlight w:val="none"/>
          <w:lang w:val="en-US" w:eastAsia="zh-CN"/>
        </w:rPr>
        <w:t>违反本条例第四十五条第三款规定，在禁止使用高排放非道路移动机械区域使用高排放非道路移动机械的，由县级以上人民政府生态环境等主管部门按照职责责令改正，处两万元的罚款；情节严重的，责令停工整治。</w:t>
      </w:r>
    </w:p>
    <w:p>
      <w:pPr>
        <w:rPr>
          <w:rFonts w:hint="default" w:ascii="仿宋_GB2312" w:hAnsi="宋体" w:eastAsia="仿宋_GB2312"/>
          <w:sz w:val="24"/>
          <w:szCs w:val="24"/>
          <w:highlight w:val="none"/>
          <w:lang w:val="en-US" w:eastAsia="zh-CN"/>
        </w:rPr>
      </w:pPr>
    </w:p>
    <w:p>
      <w:pPr>
        <w:tabs>
          <w:tab w:val="left" w:pos="300"/>
          <w:tab w:val="center" w:pos="4365"/>
          <w:tab w:val="left" w:pos="6345"/>
        </w:tabs>
        <w:spacing w:line="480" w:lineRule="exact"/>
        <w:jc w:val="both"/>
        <w:rPr>
          <w:rFonts w:ascii="黑体" w:hAnsi="黑体" w:eastAsia="黑体"/>
          <w:b/>
          <w:sz w:val="36"/>
          <w:szCs w:val="36"/>
        </w:rPr>
      </w:pPr>
    </w:p>
    <w:p>
      <w:pPr>
        <w:tabs>
          <w:tab w:val="left" w:pos="300"/>
          <w:tab w:val="center" w:pos="4365"/>
          <w:tab w:val="left" w:pos="6345"/>
        </w:tabs>
        <w:spacing w:line="480" w:lineRule="exact"/>
        <w:jc w:val="both"/>
        <w:rPr>
          <w:rFonts w:ascii="黑体" w:hAnsi="黑体" w:eastAsia="黑体"/>
          <w:b/>
          <w:sz w:val="36"/>
          <w:szCs w:val="36"/>
        </w:rPr>
        <w:sectPr>
          <w:footerReference r:id="rId3" w:type="default"/>
          <w:pgSz w:w="11906" w:h="16838"/>
          <w:pgMar w:top="1440" w:right="1800" w:bottom="1440" w:left="1800" w:header="851" w:footer="992" w:gutter="0"/>
          <w:pgNumType w:fmt="decimal"/>
          <w:cols w:space="425" w:num="1"/>
          <w:docGrid w:type="lines" w:linePitch="312" w:charSpace="0"/>
        </w:sectPr>
      </w:pPr>
    </w:p>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center"/>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4</w:t>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lear" w:pos="4153"/>
      </w:tabs>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B1AAB"/>
    <w:rsid w:val="00013D85"/>
    <w:rsid w:val="00045706"/>
    <w:rsid w:val="0009270D"/>
    <w:rsid w:val="00094181"/>
    <w:rsid w:val="000F7FB3"/>
    <w:rsid w:val="001327FC"/>
    <w:rsid w:val="00190885"/>
    <w:rsid w:val="0019434E"/>
    <w:rsid w:val="00195734"/>
    <w:rsid w:val="001B061B"/>
    <w:rsid w:val="001B082B"/>
    <w:rsid w:val="001E0425"/>
    <w:rsid w:val="001F0195"/>
    <w:rsid w:val="00265EF7"/>
    <w:rsid w:val="00272181"/>
    <w:rsid w:val="002A603F"/>
    <w:rsid w:val="002C1572"/>
    <w:rsid w:val="002C1F8F"/>
    <w:rsid w:val="003611F1"/>
    <w:rsid w:val="0037438C"/>
    <w:rsid w:val="00377336"/>
    <w:rsid w:val="003D20AD"/>
    <w:rsid w:val="00402578"/>
    <w:rsid w:val="00404347"/>
    <w:rsid w:val="00427F73"/>
    <w:rsid w:val="00442203"/>
    <w:rsid w:val="004517BE"/>
    <w:rsid w:val="004572E9"/>
    <w:rsid w:val="004969A8"/>
    <w:rsid w:val="004A495B"/>
    <w:rsid w:val="004D2512"/>
    <w:rsid w:val="004D5593"/>
    <w:rsid w:val="004F49B1"/>
    <w:rsid w:val="00504331"/>
    <w:rsid w:val="00534BF9"/>
    <w:rsid w:val="00561643"/>
    <w:rsid w:val="0060049D"/>
    <w:rsid w:val="00602E4D"/>
    <w:rsid w:val="00665849"/>
    <w:rsid w:val="00693B70"/>
    <w:rsid w:val="00695B8C"/>
    <w:rsid w:val="006A71E5"/>
    <w:rsid w:val="006F53ED"/>
    <w:rsid w:val="0070157C"/>
    <w:rsid w:val="00721275"/>
    <w:rsid w:val="00773098"/>
    <w:rsid w:val="00797E46"/>
    <w:rsid w:val="007A110C"/>
    <w:rsid w:val="00843AB8"/>
    <w:rsid w:val="00844B9C"/>
    <w:rsid w:val="008455D2"/>
    <w:rsid w:val="00906F8D"/>
    <w:rsid w:val="00911A61"/>
    <w:rsid w:val="00941B31"/>
    <w:rsid w:val="00953DC9"/>
    <w:rsid w:val="00961C72"/>
    <w:rsid w:val="00977947"/>
    <w:rsid w:val="009A162C"/>
    <w:rsid w:val="009A1707"/>
    <w:rsid w:val="009B15DB"/>
    <w:rsid w:val="009B1AAB"/>
    <w:rsid w:val="009D177F"/>
    <w:rsid w:val="009D720B"/>
    <w:rsid w:val="009F6120"/>
    <w:rsid w:val="00A62F03"/>
    <w:rsid w:val="00A747B7"/>
    <w:rsid w:val="00AB0705"/>
    <w:rsid w:val="00AB63A5"/>
    <w:rsid w:val="00AE32BE"/>
    <w:rsid w:val="00AE4764"/>
    <w:rsid w:val="00AF593C"/>
    <w:rsid w:val="00B25534"/>
    <w:rsid w:val="00B82000"/>
    <w:rsid w:val="00BA539F"/>
    <w:rsid w:val="00BC336B"/>
    <w:rsid w:val="00BF1BA4"/>
    <w:rsid w:val="00BF6153"/>
    <w:rsid w:val="00C22B79"/>
    <w:rsid w:val="00C37241"/>
    <w:rsid w:val="00C61DE3"/>
    <w:rsid w:val="00C6256C"/>
    <w:rsid w:val="00C67F34"/>
    <w:rsid w:val="00CA6ABE"/>
    <w:rsid w:val="00CB5565"/>
    <w:rsid w:val="00D11014"/>
    <w:rsid w:val="00D87013"/>
    <w:rsid w:val="00D9734D"/>
    <w:rsid w:val="00DA4455"/>
    <w:rsid w:val="00DE2947"/>
    <w:rsid w:val="00E03263"/>
    <w:rsid w:val="00E1164A"/>
    <w:rsid w:val="00E17D2D"/>
    <w:rsid w:val="00E56433"/>
    <w:rsid w:val="00E94A11"/>
    <w:rsid w:val="00E97906"/>
    <w:rsid w:val="00EB014B"/>
    <w:rsid w:val="00EB36F7"/>
    <w:rsid w:val="00ED4641"/>
    <w:rsid w:val="00EE1716"/>
    <w:rsid w:val="00EE2310"/>
    <w:rsid w:val="00F24A6D"/>
    <w:rsid w:val="00F51957"/>
    <w:rsid w:val="00F57B09"/>
    <w:rsid w:val="00F7558B"/>
    <w:rsid w:val="00F91EDA"/>
    <w:rsid w:val="00FA6BBA"/>
    <w:rsid w:val="00FB47E1"/>
    <w:rsid w:val="00FC1D43"/>
    <w:rsid w:val="00FD6358"/>
    <w:rsid w:val="00FF36F7"/>
    <w:rsid w:val="026B1C96"/>
    <w:rsid w:val="043B33E2"/>
    <w:rsid w:val="09502B59"/>
    <w:rsid w:val="0A8D5E2D"/>
    <w:rsid w:val="0A8E5397"/>
    <w:rsid w:val="0BFA5C3A"/>
    <w:rsid w:val="0EA045ED"/>
    <w:rsid w:val="1123646A"/>
    <w:rsid w:val="1279244A"/>
    <w:rsid w:val="13CD012B"/>
    <w:rsid w:val="14545944"/>
    <w:rsid w:val="17960DD3"/>
    <w:rsid w:val="18F54EA1"/>
    <w:rsid w:val="1AD715BC"/>
    <w:rsid w:val="1E174342"/>
    <w:rsid w:val="217E6C2A"/>
    <w:rsid w:val="23BF4A36"/>
    <w:rsid w:val="241C4E53"/>
    <w:rsid w:val="25DC1440"/>
    <w:rsid w:val="281A2BA0"/>
    <w:rsid w:val="2A007E20"/>
    <w:rsid w:val="2BD24CCD"/>
    <w:rsid w:val="2DB31071"/>
    <w:rsid w:val="2F6D65D8"/>
    <w:rsid w:val="30E46BBF"/>
    <w:rsid w:val="31E10399"/>
    <w:rsid w:val="33417434"/>
    <w:rsid w:val="35D1458B"/>
    <w:rsid w:val="38AA7E1B"/>
    <w:rsid w:val="39C27A6E"/>
    <w:rsid w:val="46E83350"/>
    <w:rsid w:val="4E1600DD"/>
    <w:rsid w:val="50D973B7"/>
    <w:rsid w:val="516F76BF"/>
    <w:rsid w:val="536F3C91"/>
    <w:rsid w:val="557F348C"/>
    <w:rsid w:val="56C85F93"/>
    <w:rsid w:val="56CA387E"/>
    <w:rsid w:val="59B772F1"/>
    <w:rsid w:val="5B1012B9"/>
    <w:rsid w:val="5C820D83"/>
    <w:rsid w:val="60CF277C"/>
    <w:rsid w:val="61D60FE8"/>
    <w:rsid w:val="653654BE"/>
    <w:rsid w:val="65A526CD"/>
    <w:rsid w:val="674E477C"/>
    <w:rsid w:val="6776173E"/>
    <w:rsid w:val="688B3FEC"/>
    <w:rsid w:val="69C83CAB"/>
    <w:rsid w:val="6B36718C"/>
    <w:rsid w:val="6B766472"/>
    <w:rsid w:val="6DCD770E"/>
    <w:rsid w:val="6E7B2AAD"/>
    <w:rsid w:val="6EE36580"/>
    <w:rsid w:val="6FF4506D"/>
    <w:rsid w:val="723F510A"/>
    <w:rsid w:val="727D6141"/>
    <w:rsid w:val="76D05CD9"/>
    <w:rsid w:val="776064FB"/>
    <w:rsid w:val="77F62741"/>
    <w:rsid w:val="787E0264"/>
    <w:rsid w:val="79F45A89"/>
    <w:rsid w:val="7BD2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sz w:val="18"/>
      <w:szCs w:val="18"/>
    </w:rPr>
  </w:style>
  <w:style w:type="paragraph" w:styleId="3">
    <w:name w:val="Body Text Indent 2"/>
    <w:basedOn w:val="1"/>
    <w:link w:val="11"/>
    <w:qFormat/>
    <w:uiPriority w:val="0"/>
    <w:pPr>
      <w:spacing w:line="440" w:lineRule="exact"/>
      <w:ind w:firstLine="640" w:firstLineChars="200"/>
    </w:pPr>
    <w:rPr>
      <w:rFonts w:ascii="宋体" w:hAnsi="宋体" w:eastAsia="仿宋_GB2312"/>
      <w:sz w:val="32"/>
      <w:szCs w:val="24"/>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1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正文文本缩进 2 Char"/>
    <w:basedOn w:val="8"/>
    <w:link w:val="3"/>
    <w:qFormat/>
    <w:uiPriority w:val="0"/>
    <w:rPr>
      <w:rFonts w:ascii="宋体" w:hAnsi="宋体" w:eastAsia="仿宋_GB2312" w:cs="Times New Roman"/>
      <w:sz w:val="32"/>
      <w:szCs w:val="24"/>
    </w:rPr>
  </w:style>
  <w:style w:type="character" w:customStyle="1" w:styleId="12">
    <w:name w:val="文档结构图 Char"/>
    <w:basedOn w:val="8"/>
    <w:link w:val="2"/>
    <w:semiHidden/>
    <w:qFormat/>
    <w:uiPriority w:val="99"/>
    <w:rPr>
      <w:rFonts w:ascii="宋体" w:hAnsi="Times New Roman" w:eastAsia="宋体" w:cs="Times New Roman"/>
      <w:sz w:val="18"/>
      <w:szCs w:val="18"/>
    </w:rPr>
  </w:style>
  <w:style w:type="character" w:customStyle="1" w:styleId="13">
    <w:name w:val="HTML 预设格式 Char"/>
    <w:basedOn w:val="8"/>
    <w:link w:val="6"/>
    <w:qFormat/>
    <w:uiPriority w:val="99"/>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347</Words>
  <Characters>1983</Characters>
  <Lines>16</Lines>
  <Paragraphs>4</Paragraphs>
  <TotalTime>48</TotalTime>
  <ScaleCrop>false</ScaleCrop>
  <LinksUpToDate>false</LinksUpToDate>
  <CharactersWithSpaces>2326</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2016-11-03T03:42:00Z</dcterms:created>
  <dc:creator>�҉䧘ϓ砐೒䪸ϓ矀೒䮘ϓԀ䱸ϓנҵ䵘ϓ</dc:creator>
  <cp:lastModifiedBy>胡桂梅</cp:lastModifiedBy>
  <cp:lastPrinted>2021-05-13T03:04:00Z</cp:lastPrinted>
  <dcterms:modified xsi:type="dcterms:W3CDTF">2021-05-18T01:22:58Z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y fmtid="{D5CDD505-2E9C-101B-9397-08002B2CF9AE}" pid="3" name="ICV">
    <vt:lpwstr>A39065652EA34A1BB6D67C7F3C64A82A</vt:lpwstr>
  </property>
</Properties>
</file>